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国务院办公厅关于严格规范涉企行政检查的意见</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rPr>
      </w:pPr>
      <w:r>
        <w:rPr>
          <w:rFonts w:hint="eastAsia" w:ascii="楷体" w:hAnsi="楷体" w:eastAsia="楷体" w:cs="楷体"/>
          <w:sz w:val="28"/>
          <w:szCs w:val="28"/>
          <w:lang w:val="en-US" w:eastAsia="zh-CN"/>
        </w:rPr>
        <w:t>国办发〔2024〕54号</w:t>
      </w:r>
    </w:p>
    <w:p>
      <w:pPr>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各省、自治区、直辖市人民政府，国务院各部委、各直属机构：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行政检查是行政执法主体履行行政管理职责的重要方式，对引导规范企业合法经营、预防纠正违法行为具有重要作用。为贯彻落实党中央关于进一步规范涉企执法的决策部署，严格规范涉企行政检查，坚决遏制乱检查，切实减轻企业负担，经国务院同意，现提出以下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一、总体要求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坚持以习近平新时代中国特色社会主义思想为指导，深入学习贯彻习近平法治思想，全面贯彻党的二十大和二十届二中、三中全会精神，针对行政检查事项多、频次高、随意性大，以及任性检查、运动式检查、以各种名义变相检查等突出问题，加强依法行政，确保行政检查于法有据、严格规范、公正文明、精准高效，进一步优化营商环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二、明确行政检查主体，严禁不具备主体资格的组织实施行政检查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实施行政检查的主体必须具备法定资格。具有行政执法权的行政机关必须在法定职责范围内实施行政检查；法律、法规授权的具有管理公共事务职能的组织必须在法定授权范围内实施行政检查；受委托组织必须在委托范围内实施行政检查。除上述主体外，任何组织和个人不得实施行政检查。行政检查主体资格要依法确认并向社会公告。严禁政府议事协调机构以各种名义实施行政检查；严禁检验检测机构、科研院所等第三方实施行政检查；严禁外包给中介机构实施行政检查；严禁未取得执法证件的执法辅助人员、网格员、临时工等人员实施行政检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三、清理并公布行政检查事项，从源头上遏制乱检查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有关主管部门要严格落实权责清单制度，梳理本领域现有的涉企行政检查事项并实行动态管理，对没有法定依据的要坚决清理，对法定依据发生变化的要及时调整，对没有实际成效的要予以取消。行政检查事项要按照权责透明、用权公开的要求向社会公布，接受企业和社会监督。行政检查事项未经公布的，不得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四、合理确定行政检查方式，最大限度减少入企检查频次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大力</w:t>
      </w:r>
      <w:r>
        <w:rPr>
          <w:rFonts w:hint="eastAsia" w:ascii="仿宋_GB2312" w:hAnsi="仿宋_GB2312" w:eastAsia="仿宋_GB2312" w:cs="仿宋_GB2312"/>
          <w:sz w:val="32"/>
          <w:szCs w:val="32"/>
          <w:lang w:val="en-US" w:eastAsia="zh-CN"/>
        </w:rPr>
        <w:t>推进精准检查，防止重复检查、多头检查。能合并实施行政检查的，不得重复检查；能联合实施行政检查的，不得多头检查；能通过书面核查、信息共享、智慧监管等方式监管的，不得入企实施现场检查。严控入企检查人员数量，优化“综合查一次”、“双随机、一公开”抽查，推行简单事项“一表通查”。除有法定依据外，不得将入企检查作为行政许可、行政给付等行政行为的前提条件。2025年6月底前，国务院有关主管部门要建立本领域分级分类检查制度；有关主管部门要公布同一行政机关对同一企业实施行政检查的年度频次上限。行政检查频次要纳入行政执法统计年报。根据投诉举报、转办交办、数据监测等线索确需实施行政检查，或者应企业申请实施行政检查的，可以不受频次上限限制，但明显超过合理频次的，行政执法监督机关要及时跟踪监督。探索建立涉企行政执法案件经济影响评估制度，依法降低行政执法特别是行政检查对企业的负面影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五、严格行政检查标准、程序，杜绝随意检查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国务院有关主管部门要梳理本领域现有的行政检查标准并于2025年6月底前公布。不同领域行政检查标准相互冲突的，有关主管部门要按照规定提请本级政府或者上一级行政机关进行协调，避免企业无所适从。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实施行政检查前，要制定检查方案并报行政执法主体负责人批准，不得仅由内设机构负责人批准。情况紧急、需要当场实施的，要及时报告并补办手续。实施行政检查时，要出具行政检查通知书。加快推行“扫码入企”，将行政检查主体、人员、内容、结果等数据实时上传至信息系统。执法人员要主动出示执法证件，严禁以其他证件代替执法证件实施行政检查；人民警察要出示人民警察证件。除法律另有规定外，执法人员不得少于两人。入企检查要制作现场检查笔录，必要时进行音像记录。行政检查结束后，要将行政检查结果及时告知企业。坚持过罚相当，严格落实行政裁量权基准制度，更多采用柔性执法方式，对依法可以采用提醒、告知、劝阻等方式处理的，根据包容审慎原则不罚或者免罚，对问题突出的案事例要予以通报曝光。国务院行政执法监督机构要在2025年4月底前制定统一的行政检查文书基本格式标准，并向社会公布。涉企行政检查以属地管辖为原则，国务院有关主管部门要在2025年12月底前建立健全行政检查异地协助机制，明确相关规则，严禁违规实施异地检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六、严格控制专项检查，避免“走过场”、运动式检查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对某一地区、领域的突出问题，可以依法部署专项检查。专项检查要符合监管的客观需要，经评估确需部署的，要严格控制专项检查的范围、内容和时限等，坚决杜绝“一人生病，大家吃药”的全覆盖、无差别检查。专项检查要实行年度数量控制，事先拟订检查计划，经县级以上政府或者实行垂直管理的上一级行政机关批准后按照规定备案，并向社会公布。检查事项涉及两个以上部门的，有关主管部门要联合拟订检查计划，避免多头、重复部署。因潜在风险大、可能造成严重不良后果，确需紧急部署专项检查的，要及时修改检查计划并备案。专项检查要严格按照行政检查的标准、程序实施，务求实效，防止“走过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七、规范行政检查行为，防止逐利检查、任性检查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涉企行政检查要做到“五个严禁”、“八个不得”。严禁逐利检查，不得接受被检查企业的任何馈赠、报酬、福利待遇，不得参加被检查企业提供的宴请、娱乐、旅游等活动，不得由被检查企业支付消费开支或者将检查费用转嫁给企业，不得强制企业接受指定的中介机构提供服务。严禁干扰企业正常生产经营，不得刻意要求法定代表人到场。严禁任性处罚企业，不得乱查封、乱扣押、乱冻结、动辄责令停产停业。严禁下达检查指标，不得将考核考评、预算项目绩效与检查频次、罚款数额挂钩。严禁变相检查，不得以观摩、督导、考察等名义行检查之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八、压实规范管理责任，加强行政检查的执法监督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级政府及有关主管部门要认真贯彻《中共中央办公厅、国务院办公厅关于加强行政执法协调监督工作体系建设的意见》，严格落实各项要求，切实负起责任，加强对涉企行政检查的规范管理。行政执法主体要在政府网站统一公布依法应当公开的行政检查相关事项，并严格按照规定实施行政检查。违反规定实施行政检查的，企业有权拒绝接受检查，有权投诉举报。行政执法监督机关要认真履行监督职责，加强行政执法人员培训，切实转变行政执法人员“卸责式检查”的错误观念，创新涉企行政检查监督方式，推广“监督+服务”模式，实现常态化监督。要有机贯通各类监督方式，形成整体监督合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九、强化数字技术赋能，确保执法监督精准高效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国务院行政执法监督机构要加快完成全国行政执法监督信息系统建设，有关主管部门要积极协同，打通平台，破除壁垒。要全面、统一、及时归集行政检查相关执法数据，以及按照规定备案或者公布的行政检查事项、依据、标准、计划、频次等信息，对行政检查进行全程监督。要运用人工智能、大数据进行统计分析，快速预警多头检查、重复检查、高频次检查等行为，对普遍、高发问题进行及时监督。要通过信息系统收集企业对行政检查的意见建议，关注企业和社会反映强烈的突出问题，对行政执法主体受理和处理企业投诉举报情况进行重点监督。要建立健全行政执法监督与12345政务服务便民热线信息共享机制，同时发挥好工商联等在企业反映问题线索方面的作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十、严肃责任追究，加大对乱检查的查处力度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级行政执法监督机关对不具备行政执法主体资格实施检查、未按照公布的行政检查事项和标准实施检查、未按照规定程序实施检查、擅自部署专项检查、超过行政检查年度频次上限实施检查，以及违反“五个严禁”、“八个不得”要求乱检查的，要发现一起查处一起，及时责令改正；对行政执法主体负责人或者相关责任人，进行公开约谈；对企业反映强烈、社会影响恶劣的，直接督办并予以通报曝光；对涉嫌违纪或者职务违法犯罪的，依法移送纪检监察机关。同时，要建立健全行政检查责任追究、尽职免予问责机制，细化相关情形和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地区、各部门要认真落实党中央、国务院决策部署，按照中央统筹、省负主责、市县抓落实的要求，加强部门协同配合，加大宣传培训力度，大力推进工作落实，将规范管理涉企行政检查作为政府督查和行政执法监督工作的重要内容，既要防止检查过多和执法扰企，又要保证必要的检查有效开展，并及时总结经验做法，将重要情况和问题报送司法部。司法部作为国务院行政执法监督机构，要加强综合协调和指导监督，跟踪工作进展，重大事项及时请示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sz w:val="32"/>
          <w:szCs w:val="32"/>
          <w:lang w:val="en-US" w:eastAsia="zh-CN"/>
        </w:rPr>
      </w:pPr>
      <w:bookmarkStart w:id="0" w:name="_GoBack"/>
      <w:bookmarkEnd w:id="0"/>
      <w:r>
        <w:rPr>
          <w:rFonts w:hint="eastAsia" w:ascii="仿宋_GB2312" w:hAnsi="仿宋_GB2312" w:eastAsia="仿宋_GB2312" w:cs="仿宋_GB2312"/>
          <w:sz w:val="32"/>
          <w:szCs w:val="32"/>
          <w:lang w:val="en-US" w:eastAsia="zh-CN"/>
        </w:rPr>
        <w:t>国务院办公厅           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2024年12月30日          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（此件公开发布）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pPr>
        <w:rPr>
          <w:rFonts w:hint="eastAsia"/>
        </w:rPr>
      </w:pP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Calibri Light">
    <w:panose1 w:val="020F0302020204030204"/>
    <w:charset w:val="00"/>
    <w:family w:val="auto"/>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80435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2025-09-29T13:28:20Z</dcterms:created>
  <dc:creator>Administrator</dc:creator>
  <cp:lastModifiedBy>ZZZ</cp:lastModifiedBy>
  <dcterms:modified xsi:type="dcterms:W3CDTF">2025-09-29T13:32:59Z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